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2026-08_084 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Rohrrahmenelemente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